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CEC8B" w14:textId="77777777" w:rsidR="00BE215D" w:rsidRPr="00BE215D" w:rsidRDefault="00BE215D" w:rsidP="00BE215D">
      <w:pPr>
        <w:spacing w:after="0"/>
        <w:jc w:val="center"/>
        <w:rPr>
          <w:sz w:val="36"/>
          <w:szCs w:val="36"/>
          <w:lang w:val="el-GR"/>
        </w:rPr>
      </w:pPr>
      <w:r w:rsidRPr="00BE215D">
        <w:rPr>
          <w:sz w:val="36"/>
          <w:szCs w:val="36"/>
          <w:lang w:val="el-GR"/>
        </w:rPr>
        <w:t>ΔΗΜΟ ΜΕΣΣΗΝΗΣ</w:t>
      </w:r>
    </w:p>
    <w:p w14:paraId="272B5F2C" w14:textId="77777777" w:rsidR="00BE215D" w:rsidRPr="00BE215D" w:rsidRDefault="00BE215D" w:rsidP="00BE215D">
      <w:pPr>
        <w:spacing w:after="0"/>
        <w:jc w:val="center"/>
        <w:rPr>
          <w:sz w:val="36"/>
          <w:szCs w:val="36"/>
          <w:lang w:val="el-GR"/>
        </w:rPr>
      </w:pPr>
      <w:r w:rsidRPr="00BE215D">
        <w:rPr>
          <w:sz w:val="36"/>
          <w:szCs w:val="36"/>
          <w:lang w:val="el-GR"/>
        </w:rPr>
        <w:t>Δ/ΝΣΗ ΤΕΧΝΙΚΩΝ ΥΠΗΡΕΣΙΩΝ</w:t>
      </w:r>
    </w:p>
    <w:p w14:paraId="799AE6AF" w14:textId="77777777" w:rsidR="00BE215D" w:rsidRDefault="00BE215D" w:rsidP="00BE215D">
      <w:pPr>
        <w:spacing w:after="120"/>
        <w:ind w:left="360"/>
        <w:rPr>
          <w:sz w:val="28"/>
          <w:szCs w:val="28"/>
          <w:lang w:val="el-GR"/>
        </w:rPr>
      </w:pPr>
    </w:p>
    <w:p w14:paraId="749C611E" w14:textId="45EEEA2F" w:rsidR="00BE215D" w:rsidRPr="00BE215D" w:rsidRDefault="00BE215D" w:rsidP="00BE215D">
      <w:pPr>
        <w:spacing w:after="120"/>
        <w:ind w:left="360"/>
        <w:rPr>
          <w:sz w:val="28"/>
          <w:szCs w:val="28"/>
          <w:lang w:val="el-GR"/>
        </w:rPr>
      </w:pPr>
      <w:r w:rsidRPr="00BE215D">
        <w:rPr>
          <w:sz w:val="28"/>
          <w:szCs w:val="28"/>
          <w:lang w:val="el-GR"/>
        </w:rPr>
        <w:t xml:space="preserve">Τα δικαιολογητικά που απαιτούνται για την </w:t>
      </w:r>
      <w:bookmarkStart w:id="0" w:name="_GoBack"/>
      <w:r w:rsidRPr="00BE215D">
        <w:rPr>
          <w:b/>
          <w:bCs/>
          <w:sz w:val="28"/>
          <w:szCs w:val="28"/>
          <w:lang w:val="el-GR"/>
        </w:rPr>
        <w:t>καταχώρηση ανελκυστήρα</w:t>
      </w:r>
      <w:r w:rsidRPr="00BE215D">
        <w:rPr>
          <w:sz w:val="28"/>
          <w:szCs w:val="28"/>
          <w:lang w:val="el-GR"/>
        </w:rPr>
        <w:t xml:space="preserve"> </w:t>
      </w:r>
      <w:bookmarkEnd w:id="0"/>
      <w:r w:rsidRPr="00BE215D">
        <w:rPr>
          <w:sz w:val="28"/>
          <w:szCs w:val="28"/>
          <w:lang w:val="el-GR"/>
        </w:rPr>
        <w:t>είναι τα παρακάτω:</w:t>
      </w:r>
    </w:p>
    <w:p w14:paraId="3B2E484F" w14:textId="77777777" w:rsidR="00BE215D" w:rsidRPr="00BE215D" w:rsidRDefault="00BE215D" w:rsidP="00BE215D">
      <w:pPr>
        <w:pStyle w:val="ListParagraph"/>
        <w:numPr>
          <w:ilvl w:val="0"/>
          <w:numId w:val="1"/>
        </w:numPr>
        <w:spacing w:after="120"/>
        <w:ind w:left="1170"/>
        <w:contextualSpacing w:val="0"/>
        <w:rPr>
          <w:sz w:val="24"/>
          <w:szCs w:val="24"/>
          <w:lang w:val="el-GR"/>
        </w:rPr>
      </w:pPr>
      <w:r w:rsidRPr="00BE215D">
        <w:rPr>
          <w:sz w:val="24"/>
          <w:szCs w:val="24"/>
          <w:lang w:val="el-GR"/>
        </w:rPr>
        <w:t>Αντίγραφο της άδειας λειτουργίας του ανελκυστήρα (αν υπάρχει)</w:t>
      </w:r>
    </w:p>
    <w:p w14:paraId="7998DC22" w14:textId="77777777" w:rsidR="00BE215D" w:rsidRPr="00BE215D" w:rsidRDefault="00BE215D" w:rsidP="00BE215D">
      <w:pPr>
        <w:pStyle w:val="ListParagraph"/>
        <w:numPr>
          <w:ilvl w:val="0"/>
          <w:numId w:val="1"/>
        </w:numPr>
        <w:spacing w:after="120"/>
        <w:ind w:left="1170"/>
        <w:contextualSpacing w:val="0"/>
        <w:rPr>
          <w:sz w:val="24"/>
          <w:szCs w:val="24"/>
          <w:lang w:val="el-GR"/>
        </w:rPr>
      </w:pPr>
      <w:r w:rsidRPr="00BE215D">
        <w:rPr>
          <w:sz w:val="24"/>
          <w:szCs w:val="24"/>
          <w:lang w:val="el-GR"/>
        </w:rPr>
        <w:t>Αντίγραφο της προέγκρισης εγκατάστασης του ανελκυστήρα (αν υπάρχει)</w:t>
      </w:r>
    </w:p>
    <w:p w14:paraId="7841F198" w14:textId="77777777" w:rsidR="00BE215D" w:rsidRPr="00BE215D" w:rsidRDefault="00BE215D" w:rsidP="00BE215D">
      <w:pPr>
        <w:pStyle w:val="ListParagraph"/>
        <w:numPr>
          <w:ilvl w:val="0"/>
          <w:numId w:val="1"/>
        </w:numPr>
        <w:spacing w:after="120"/>
        <w:ind w:left="1170"/>
        <w:contextualSpacing w:val="0"/>
        <w:rPr>
          <w:sz w:val="24"/>
          <w:szCs w:val="24"/>
          <w:lang w:val="el-GR"/>
        </w:rPr>
      </w:pPr>
      <w:r w:rsidRPr="00BE215D">
        <w:rPr>
          <w:sz w:val="24"/>
          <w:szCs w:val="24"/>
          <w:lang w:val="el-GR"/>
        </w:rPr>
        <w:t>Αντίγραφο οικοδομικής αδείας</w:t>
      </w:r>
    </w:p>
    <w:p w14:paraId="14DE4E21" w14:textId="77777777" w:rsidR="00BE215D" w:rsidRPr="00BE215D" w:rsidRDefault="00BE215D" w:rsidP="00BE215D">
      <w:pPr>
        <w:pStyle w:val="ListParagraph"/>
        <w:numPr>
          <w:ilvl w:val="0"/>
          <w:numId w:val="1"/>
        </w:numPr>
        <w:spacing w:after="120"/>
        <w:ind w:left="1170"/>
        <w:contextualSpacing w:val="0"/>
        <w:rPr>
          <w:sz w:val="24"/>
          <w:szCs w:val="24"/>
          <w:lang w:val="el-GR"/>
        </w:rPr>
      </w:pPr>
      <w:r w:rsidRPr="00BE215D">
        <w:rPr>
          <w:sz w:val="24"/>
          <w:szCs w:val="24"/>
          <w:lang w:val="el-GR"/>
        </w:rPr>
        <w:t>Μηχανολογικό σχέδιο</w:t>
      </w:r>
    </w:p>
    <w:p w14:paraId="2F680FD9" w14:textId="77777777" w:rsidR="00BE215D" w:rsidRPr="00BE215D" w:rsidRDefault="00BE215D" w:rsidP="00BE215D">
      <w:pPr>
        <w:pStyle w:val="ListParagraph"/>
        <w:numPr>
          <w:ilvl w:val="0"/>
          <w:numId w:val="1"/>
        </w:numPr>
        <w:spacing w:after="120"/>
        <w:ind w:left="1170"/>
        <w:contextualSpacing w:val="0"/>
        <w:rPr>
          <w:sz w:val="24"/>
          <w:szCs w:val="24"/>
          <w:lang w:val="el-GR"/>
        </w:rPr>
      </w:pPr>
      <w:r w:rsidRPr="00BE215D">
        <w:rPr>
          <w:sz w:val="24"/>
          <w:szCs w:val="24"/>
          <w:lang w:val="el-GR"/>
        </w:rPr>
        <w:t>Ηλεκτρολογικό σχηματικό σχεδιάγραμμα</w:t>
      </w:r>
    </w:p>
    <w:p w14:paraId="0BA03381" w14:textId="77777777" w:rsidR="00BE215D" w:rsidRDefault="00BE215D" w:rsidP="00BE215D">
      <w:pPr>
        <w:pStyle w:val="ListParagraph"/>
        <w:numPr>
          <w:ilvl w:val="0"/>
          <w:numId w:val="1"/>
        </w:numPr>
        <w:spacing w:after="120"/>
        <w:ind w:left="1170"/>
        <w:contextualSpacing w:val="0"/>
        <w:rPr>
          <w:sz w:val="24"/>
          <w:szCs w:val="24"/>
          <w:lang w:val="el-GR"/>
        </w:rPr>
      </w:pPr>
      <w:r w:rsidRPr="00BE215D">
        <w:rPr>
          <w:sz w:val="24"/>
          <w:szCs w:val="24"/>
          <w:lang w:val="el-GR"/>
        </w:rPr>
        <w:t>Υπεύθυνες δηλώσεις του ν. 1599/86:</w:t>
      </w:r>
    </w:p>
    <w:p w14:paraId="6EB95A91" w14:textId="5A3A5A1F" w:rsidR="00BE215D" w:rsidRPr="00BE215D" w:rsidRDefault="00BE215D" w:rsidP="00BE215D">
      <w:pPr>
        <w:pStyle w:val="ListParagraph"/>
        <w:spacing w:after="120"/>
        <w:ind w:left="1170" w:firstLine="270"/>
        <w:contextualSpacing w:val="0"/>
        <w:rPr>
          <w:sz w:val="24"/>
          <w:szCs w:val="24"/>
          <w:lang w:val="el-GR"/>
        </w:rPr>
      </w:pPr>
      <w:r w:rsidRPr="00BE215D">
        <w:rPr>
          <w:sz w:val="24"/>
          <w:szCs w:val="24"/>
          <w:lang w:val="el-GR"/>
        </w:rPr>
        <w:t>(α) Ανάθεση της εγκατάστασης του ανελκυστήρα.</w:t>
      </w:r>
    </w:p>
    <w:p w14:paraId="57D45413" w14:textId="77777777" w:rsidR="00BE215D" w:rsidRPr="00BE215D" w:rsidRDefault="00BE215D" w:rsidP="00BE215D">
      <w:pPr>
        <w:pStyle w:val="ListParagraph"/>
        <w:spacing w:after="120"/>
        <w:ind w:left="1170" w:firstLine="270"/>
        <w:contextualSpacing w:val="0"/>
        <w:rPr>
          <w:sz w:val="24"/>
          <w:szCs w:val="24"/>
          <w:lang w:val="el-GR"/>
        </w:rPr>
      </w:pPr>
      <w:r w:rsidRPr="00BE215D">
        <w:rPr>
          <w:sz w:val="24"/>
          <w:szCs w:val="24"/>
          <w:lang w:val="el-GR"/>
        </w:rPr>
        <w:t>(β) Ανάληψη της εγκατάστασης του ανελκυστήρα.</w:t>
      </w:r>
    </w:p>
    <w:p w14:paraId="07AA5039" w14:textId="77777777" w:rsidR="00BE215D" w:rsidRPr="00BE215D" w:rsidRDefault="00BE215D" w:rsidP="00BE215D">
      <w:pPr>
        <w:pStyle w:val="ListParagraph"/>
        <w:spacing w:after="120"/>
        <w:ind w:left="1170" w:firstLine="270"/>
        <w:contextualSpacing w:val="0"/>
        <w:rPr>
          <w:sz w:val="24"/>
          <w:szCs w:val="24"/>
          <w:lang w:val="el-GR"/>
        </w:rPr>
      </w:pPr>
      <w:r w:rsidRPr="00BE215D">
        <w:rPr>
          <w:sz w:val="24"/>
          <w:szCs w:val="24"/>
          <w:lang w:val="el-GR"/>
        </w:rPr>
        <w:t>(γ) Ανάθεση της συντήρησης του ανελκυστήρα (εις διπλούν).</w:t>
      </w:r>
    </w:p>
    <w:p w14:paraId="2BD43CBA" w14:textId="77777777" w:rsidR="00BE215D" w:rsidRPr="00BE215D" w:rsidRDefault="00BE215D" w:rsidP="00BE215D">
      <w:pPr>
        <w:pStyle w:val="ListParagraph"/>
        <w:spacing w:after="120"/>
        <w:ind w:left="1170" w:firstLine="270"/>
        <w:contextualSpacing w:val="0"/>
        <w:rPr>
          <w:sz w:val="24"/>
          <w:szCs w:val="24"/>
          <w:lang w:val="el-GR"/>
        </w:rPr>
      </w:pPr>
      <w:r w:rsidRPr="00BE215D">
        <w:rPr>
          <w:sz w:val="24"/>
          <w:szCs w:val="24"/>
          <w:lang w:val="el-GR"/>
        </w:rPr>
        <w:t>(δ) Ανάληψη της συντήρησης του ανελκυστήρα  (εις διπλούν.</w:t>
      </w:r>
    </w:p>
    <w:p w14:paraId="082A70E2" w14:textId="77777777" w:rsidR="00BE215D" w:rsidRPr="00BE215D" w:rsidRDefault="00BE215D" w:rsidP="00BE215D">
      <w:pPr>
        <w:pStyle w:val="ListParagraph"/>
        <w:numPr>
          <w:ilvl w:val="0"/>
          <w:numId w:val="1"/>
        </w:numPr>
        <w:spacing w:after="120"/>
        <w:ind w:left="1170"/>
        <w:contextualSpacing w:val="0"/>
        <w:rPr>
          <w:sz w:val="24"/>
          <w:szCs w:val="24"/>
          <w:lang w:val="el-GR"/>
        </w:rPr>
      </w:pPr>
      <w:r w:rsidRPr="00BE215D">
        <w:rPr>
          <w:sz w:val="24"/>
          <w:szCs w:val="24"/>
          <w:lang w:val="el-GR"/>
        </w:rPr>
        <w:t>Βιβλιάριο παρακολούθησης ανελκυστήρα</w:t>
      </w:r>
    </w:p>
    <w:p w14:paraId="5F394240" w14:textId="77777777" w:rsidR="00BE215D" w:rsidRPr="00BE215D" w:rsidRDefault="00BE215D" w:rsidP="00BE215D">
      <w:pPr>
        <w:pStyle w:val="ListParagraph"/>
        <w:numPr>
          <w:ilvl w:val="0"/>
          <w:numId w:val="1"/>
        </w:numPr>
        <w:spacing w:after="120"/>
        <w:ind w:left="1170"/>
        <w:contextualSpacing w:val="0"/>
        <w:rPr>
          <w:sz w:val="24"/>
          <w:szCs w:val="24"/>
          <w:lang w:val="el-GR"/>
        </w:rPr>
      </w:pPr>
      <w:r w:rsidRPr="00BE215D">
        <w:rPr>
          <w:sz w:val="24"/>
          <w:szCs w:val="24"/>
          <w:lang w:val="el-GR"/>
        </w:rPr>
        <w:t>Πιστοποιητικά περιοδικού ελέγχου:</w:t>
      </w:r>
    </w:p>
    <w:p w14:paraId="32AF7B46" w14:textId="77777777" w:rsidR="00BE215D" w:rsidRPr="00BE215D" w:rsidRDefault="00BE215D" w:rsidP="00BE215D">
      <w:pPr>
        <w:pStyle w:val="ListParagraph"/>
        <w:spacing w:after="120"/>
        <w:ind w:left="1170" w:firstLine="270"/>
        <w:contextualSpacing w:val="0"/>
        <w:rPr>
          <w:sz w:val="24"/>
          <w:szCs w:val="24"/>
          <w:lang w:val="el-GR"/>
        </w:rPr>
      </w:pPr>
      <w:r w:rsidRPr="00BE215D">
        <w:rPr>
          <w:sz w:val="24"/>
          <w:szCs w:val="24"/>
          <w:lang w:val="el-GR"/>
        </w:rPr>
        <w:t>(α) Βεβαίωση πιστότητας του αναγνωρισμένου φορέα (εάν απαιτείται)</w:t>
      </w:r>
    </w:p>
    <w:p w14:paraId="11190719" w14:textId="77777777" w:rsidR="00BE215D" w:rsidRPr="00BE215D" w:rsidRDefault="00BE215D" w:rsidP="00BE215D">
      <w:pPr>
        <w:pStyle w:val="ListParagraph"/>
        <w:spacing w:after="120"/>
        <w:ind w:left="1170" w:firstLine="270"/>
        <w:contextualSpacing w:val="0"/>
        <w:rPr>
          <w:sz w:val="24"/>
          <w:szCs w:val="24"/>
          <w:lang w:val="el-GR"/>
        </w:rPr>
      </w:pPr>
      <w:r w:rsidRPr="00BE215D">
        <w:rPr>
          <w:sz w:val="24"/>
          <w:szCs w:val="24"/>
          <w:lang w:val="el-GR"/>
        </w:rPr>
        <w:t>(β) Δήλωση πιστότητας του εγκαταστάτη</w:t>
      </w:r>
    </w:p>
    <w:p w14:paraId="0831F552" w14:textId="77777777" w:rsidR="00BE215D" w:rsidRPr="00BE215D" w:rsidRDefault="00BE215D" w:rsidP="00BE215D">
      <w:pPr>
        <w:pStyle w:val="ListParagraph"/>
        <w:spacing w:after="120"/>
        <w:ind w:left="1170" w:firstLine="270"/>
        <w:contextualSpacing w:val="0"/>
        <w:rPr>
          <w:sz w:val="24"/>
          <w:szCs w:val="24"/>
          <w:lang w:val="el-GR"/>
        </w:rPr>
      </w:pPr>
      <w:r w:rsidRPr="00BE215D">
        <w:rPr>
          <w:sz w:val="24"/>
          <w:szCs w:val="24"/>
          <w:lang w:val="el-GR"/>
        </w:rPr>
        <w:t>(γ) Βεβαίωση εξέτασης τύπου ΕΚ (εάν απαιτείται)</w:t>
      </w:r>
    </w:p>
    <w:p w14:paraId="7F9CF6D8" w14:textId="77777777" w:rsidR="00BE215D" w:rsidRPr="00BE215D" w:rsidRDefault="00BE215D" w:rsidP="00BE215D">
      <w:pPr>
        <w:pStyle w:val="ListParagraph"/>
        <w:spacing w:after="120"/>
        <w:ind w:left="1170" w:firstLine="270"/>
        <w:contextualSpacing w:val="0"/>
        <w:rPr>
          <w:sz w:val="24"/>
          <w:szCs w:val="24"/>
          <w:lang w:val="el-GR"/>
        </w:rPr>
      </w:pPr>
      <w:r w:rsidRPr="00BE215D">
        <w:rPr>
          <w:sz w:val="24"/>
          <w:szCs w:val="24"/>
          <w:lang w:val="el-GR"/>
        </w:rPr>
        <w:t>(δ) Βεβαίωση τελικού ελέγχου (εάν απαιτείται)</w:t>
      </w:r>
    </w:p>
    <w:p w14:paraId="43B6B52E" w14:textId="77777777" w:rsidR="00571B19" w:rsidRPr="00BE215D" w:rsidRDefault="00BE215D" w:rsidP="00BE215D">
      <w:pPr>
        <w:pStyle w:val="ListParagraph"/>
        <w:spacing w:after="120"/>
        <w:ind w:left="1170" w:firstLine="270"/>
        <w:contextualSpacing w:val="0"/>
        <w:rPr>
          <w:sz w:val="24"/>
          <w:szCs w:val="24"/>
          <w:lang w:val="el-GR"/>
        </w:rPr>
      </w:pPr>
      <w:r w:rsidRPr="00BE215D">
        <w:rPr>
          <w:sz w:val="24"/>
          <w:szCs w:val="24"/>
          <w:lang w:val="el-GR"/>
        </w:rPr>
        <w:t>(ε) Βεβαίωση συστήματος διασφάλισης ποιότητας (εάν απαιτείται)</w:t>
      </w:r>
    </w:p>
    <w:p w14:paraId="24C8B71C" w14:textId="77777777" w:rsidR="00BE215D" w:rsidRPr="00BE215D" w:rsidRDefault="00BE215D">
      <w:pPr>
        <w:pStyle w:val="ListParagraph"/>
        <w:spacing w:after="120"/>
        <w:contextualSpacing w:val="0"/>
        <w:rPr>
          <w:sz w:val="24"/>
          <w:szCs w:val="24"/>
          <w:lang w:val="el-GR"/>
        </w:rPr>
      </w:pPr>
    </w:p>
    <w:sectPr w:rsidR="00BE215D" w:rsidRPr="00BE2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676C5A"/>
    <w:multiLevelType w:val="hybridMultilevel"/>
    <w:tmpl w:val="0B5E7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5D"/>
    <w:rsid w:val="00571B19"/>
    <w:rsid w:val="00BE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5BA7F"/>
  <w15:chartTrackingRefBased/>
  <w15:docId w15:val="{E75311A9-7003-4AD4-904B-46BE60E0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Electra V</dc:creator>
  <cp:keywords/>
  <dc:description/>
  <cp:lastModifiedBy>Electra V</cp:lastModifiedBy>
  <cp:revision>1</cp:revision>
  <dcterms:created xsi:type="dcterms:W3CDTF">2020-11-12T10:29:00Z</dcterms:created>
  <dcterms:modified xsi:type="dcterms:W3CDTF">2020-11-12T10:34:00Z</dcterms:modified>
</cp:coreProperties>
</file>